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33" w:rsidRPr="00765E4A" w:rsidRDefault="00A32A33" w:rsidP="00765E4A">
      <w:pPr>
        <w:spacing w:line="276" w:lineRule="auto"/>
        <w:jc w:val="right"/>
        <w:rPr>
          <w:rFonts w:ascii="Arsenal" w:hAnsi="Arsenal"/>
          <w:sz w:val="22"/>
          <w:szCs w:val="22"/>
        </w:rPr>
      </w:pPr>
      <w:r w:rsidRPr="00765E4A">
        <w:rPr>
          <w:rFonts w:ascii="Arsenal" w:hAnsi="Arsenal"/>
          <w:sz w:val="22"/>
          <w:szCs w:val="22"/>
        </w:rPr>
        <w:t>Приложение №1</w:t>
      </w:r>
    </w:p>
    <w:p w:rsidR="00A32A33" w:rsidRPr="00765E4A" w:rsidRDefault="00A32A33" w:rsidP="00765E4A">
      <w:pPr>
        <w:spacing w:line="276" w:lineRule="auto"/>
        <w:rPr>
          <w:rFonts w:ascii="Arsenal" w:hAnsi="Arsenal"/>
          <w:sz w:val="22"/>
          <w:szCs w:val="22"/>
        </w:rPr>
      </w:pPr>
    </w:p>
    <w:p w:rsidR="0058712E" w:rsidRPr="00765E4A" w:rsidRDefault="0058712E" w:rsidP="00765E4A">
      <w:pPr>
        <w:spacing w:line="276" w:lineRule="auto"/>
        <w:rPr>
          <w:rFonts w:ascii="Arsenal" w:hAnsi="Arsenal"/>
          <w:sz w:val="22"/>
          <w:szCs w:val="22"/>
        </w:rPr>
      </w:pPr>
    </w:p>
    <w:p w:rsidR="0058712E" w:rsidRPr="00765E4A" w:rsidRDefault="0058712E" w:rsidP="00765E4A">
      <w:pPr>
        <w:spacing w:line="276" w:lineRule="auto"/>
        <w:rPr>
          <w:rFonts w:ascii="Arsenal" w:hAnsi="Arsenal"/>
          <w:b/>
          <w:sz w:val="22"/>
          <w:szCs w:val="22"/>
        </w:rPr>
      </w:pPr>
      <w:r w:rsidRPr="00765E4A">
        <w:rPr>
          <w:rFonts w:ascii="Arsenal" w:hAnsi="Arsenal"/>
          <w:b/>
          <w:sz w:val="22"/>
          <w:szCs w:val="22"/>
        </w:rPr>
        <w:t>Научные публикации:</w:t>
      </w:r>
    </w:p>
    <w:p w:rsidR="0058712E" w:rsidRPr="00765E4A" w:rsidRDefault="0058712E" w:rsidP="00765E4A">
      <w:pPr>
        <w:spacing w:line="276" w:lineRule="auto"/>
        <w:rPr>
          <w:rFonts w:ascii="Arsenal" w:hAnsi="Arsenal"/>
          <w:sz w:val="22"/>
          <w:szCs w:val="22"/>
        </w:rPr>
      </w:pPr>
      <w:bookmarkStart w:id="0" w:name="_GoBack"/>
      <w:bookmarkEnd w:id="0"/>
    </w:p>
    <w:p w:rsidR="00A32A33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hAnsi="Arsenal"/>
          <w:sz w:val="22"/>
          <w:szCs w:val="22"/>
          <w:lang w:val="en-US"/>
        </w:rPr>
      </w:pPr>
      <w:bookmarkStart w:id="1" w:name="_Ref34070429"/>
      <w:r w:rsidRPr="00765E4A">
        <w:rPr>
          <w:rFonts w:ascii="Arsenal" w:hAnsi="Arsenal"/>
          <w:sz w:val="22"/>
          <w:szCs w:val="22"/>
          <w:lang w:val="en-GB"/>
        </w:rPr>
        <w:t xml:space="preserve">Intermittent hypoxia increases exercise tolerance inelderly men with and without coronary artery disease /M. </w:t>
      </w:r>
      <w:proofErr w:type="spellStart"/>
      <w:r w:rsidRPr="00765E4A">
        <w:rPr>
          <w:rFonts w:ascii="Arsenal" w:hAnsi="Arsenal"/>
          <w:sz w:val="22"/>
          <w:szCs w:val="22"/>
          <w:lang w:val="en-GB"/>
        </w:rPr>
        <w:t>Burtscher</w:t>
      </w:r>
      <w:proofErr w:type="spellEnd"/>
      <w:r w:rsidRPr="00765E4A">
        <w:rPr>
          <w:rFonts w:ascii="Arsenal" w:hAnsi="Arsenal"/>
          <w:sz w:val="22"/>
          <w:szCs w:val="22"/>
          <w:lang w:val="en-GB"/>
        </w:rPr>
        <w:t xml:space="preserve">, O. </w:t>
      </w:r>
      <w:proofErr w:type="spellStart"/>
      <w:r w:rsidRPr="00765E4A">
        <w:rPr>
          <w:rFonts w:ascii="Arsenal" w:hAnsi="Arsenal"/>
          <w:sz w:val="22"/>
          <w:szCs w:val="22"/>
          <w:lang w:val="en-GB"/>
        </w:rPr>
        <w:t>Pachinger</w:t>
      </w:r>
      <w:proofErr w:type="spellEnd"/>
      <w:r w:rsidRPr="00765E4A">
        <w:rPr>
          <w:rFonts w:ascii="Arsenal" w:hAnsi="Arsenal"/>
          <w:sz w:val="22"/>
          <w:szCs w:val="22"/>
          <w:lang w:val="en-GB"/>
        </w:rPr>
        <w:t xml:space="preserve">, I. </w:t>
      </w:r>
      <w:proofErr w:type="spellStart"/>
      <w:r w:rsidRPr="00765E4A">
        <w:rPr>
          <w:rFonts w:ascii="Arsenal" w:hAnsi="Arsenal"/>
          <w:sz w:val="22"/>
          <w:szCs w:val="22"/>
          <w:lang w:val="en-GB"/>
        </w:rPr>
        <w:t>Ehrenbourg</w:t>
      </w:r>
      <w:proofErr w:type="spellEnd"/>
      <w:r w:rsidRPr="00765E4A">
        <w:rPr>
          <w:rFonts w:ascii="Arsenal" w:hAnsi="Arsenal"/>
          <w:sz w:val="22"/>
          <w:szCs w:val="22"/>
          <w:lang w:val="en-GB"/>
        </w:rPr>
        <w:t xml:space="preserve"> [et al.] // Int.J. </w:t>
      </w:r>
      <w:proofErr w:type="spellStart"/>
      <w:r w:rsidRPr="00765E4A">
        <w:rPr>
          <w:rFonts w:ascii="Arsenal" w:hAnsi="Arsenal"/>
          <w:sz w:val="22"/>
          <w:szCs w:val="22"/>
          <w:lang w:val="en-GB"/>
        </w:rPr>
        <w:t>Cardiol</w:t>
      </w:r>
      <w:proofErr w:type="spellEnd"/>
      <w:r w:rsidRPr="00765E4A">
        <w:rPr>
          <w:rFonts w:ascii="Arsenal" w:hAnsi="Arsenal"/>
          <w:sz w:val="22"/>
          <w:szCs w:val="22"/>
          <w:lang w:val="en-GB"/>
        </w:rPr>
        <w:t>. – 2004. – Vol. 96. – P. 247–254.</w:t>
      </w:r>
      <w:bookmarkEnd w:id="1"/>
    </w:p>
    <w:p w:rsidR="00A32A33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eastAsiaTheme="minorHAnsi" w:hAnsi="Arsenal"/>
          <w:sz w:val="22"/>
          <w:szCs w:val="22"/>
          <w:lang w:val="en-GB" w:eastAsia="en-US"/>
        </w:rPr>
      </w:pPr>
      <w:bookmarkStart w:id="2" w:name="_Ref199306293"/>
      <w:proofErr w:type="spellStart"/>
      <w:r w:rsidRPr="00765E4A">
        <w:rPr>
          <w:rFonts w:ascii="Arsenal" w:eastAsiaTheme="minorHAnsi" w:hAnsi="Arsenal"/>
          <w:sz w:val="22"/>
          <w:szCs w:val="22"/>
          <w:lang w:val="en-GB" w:eastAsia="en-US"/>
        </w:rPr>
        <w:t>Krivoschekov</w:t>
      </w:r>
      <w:proofErr w:type="spellEnd"/>
      <w:r w:rsidRPr="00765E4A">
        <w:rPr>
          <w:rFonts w:ascii="Arsenal" w:eastAsiaTheme="minorHAnsi" w:hAnsi="Arsenal"/>
          <w:sz w:val="22"/>
          <w:szCs w:val="22"/>
          <w:lang w:val="en-GB" w:eastAsia="en-US"/>
        </w:rPr>
        <w:t xml:space="preserve"> SI, </w:t>
      </w:r>
      <w:proofErr w:type="spellStart"/>
      <w:r w:rsidRPr="00765E4A">
        <w:rPr>
          <w:rFonts w:ascii="Arsenal" w:eastAsiaTheme="minorHAnsi" w:hAnsi="Arsenal"/>
          <w:sz w:val="22"/>
          <w:szCs w:val="22"/>
          <w:lang w:val="en-GB" w:eastAsia="en-US"/>
        </w:rPr>
        <w:t>Tszo</w:t>
      </w:r>
      <w:proofErr w:type="spellEnd"/>
      <w:r w:rsidRPr="00765E4A">
        <w:rPr>
          <w:rFonts w:ascii="Arsenal" w:eastAsiaTheme="minorHAnsi" w:hAnsi="Arsenal"/>
          <w:sz w:val="22"/>
          <w:szCs w:val="22"/>
          <w:lang w:val="en-GB" w:eastAsia="en-US"/>
        </w:rPr>
        <w:t xml:space="preserve"> N, </w:t>
      </w:r>
      <w:proofErr w:type="spellStart"/>
      <w:r w:rsidRPr="00765E4A">
        <w:rPr>
          <w:rFonts w:ascii="Arsenal" w:eastAsiaTheme="minorHAnsi" w:hAnsi="Arsenal"/>
          <w:sz w:val="22"/>
          <w:szCs w:val="22"/>
          <w:lang w:val="en-GB" w:eastAsia="en-US"/>
        </w:rPr>
        <w:t>Neshumova</w:t>
      </w:r>
      <w:proofErr w:type="spellEnd"/>
      <w:r w:rsidRPr="00765E4A">
        <w:rPr>
          <w:rFonts w:ascii="Arsenal" w:eastAsiaTheme="minorHAnsi" w:hAnsi="Arsenal"/>
          <w:sz w:val="22"/>
          <w:szCs w:val="22"/>
          <w:lang w:val="en-GB" w:eastAsia="en-US"/>
        </w:rPr>
        <w:t xml:space="preserve"> TV, </w:t>
      </w:r>
      <w:proofErr w:type="spellStart"/>
      <w:r w:rsidRPr="00765E4A">
        <w:rPr>
          <w:rFonts w:ascii="Arsenal" w:eastAsiaTheme="minorHAnsi" w:hAnsi="Arsenal"/>
          <w:sz w:val="22"/>
          <w:szCs w:val="22"/>
          <w:lang w:val="en-GB" w:eastAsia="en-US"/>
        </w:rPr>
        <w:t>Kuzovleva</w:t>
      </w:r>
      <w:proofErr w:type="spellEnd"/>
      <w:r w:rsidRPr="00765E4A">
        <w:rPr>
          <w:rFonts w:ascii="Arsenal" w:eastAsiaTheme="minorHAnsi" w:hAnsi="Arsenal"/>
          <w:sz w:val="22"/>
          <w:szCs w:val="22"/>
          <w:lang w:val="en-GB" w:eastAsia="en-US"/>
        </w:rPr>
        <w:t xml:space="preserve"> TS, </w:t>
      </w:r>
      <w:proofErr w:type="spellStart"/>
      <w:r w:rsidRPr="00765E4A">
        <w:rPr>
          <w:rFonts w:ascii="Arsenal" w:eastAsiaTheme="minorHAnsi" w:hAnsi="Arsenal"/>
          <w:sz w:val="22"/>
          <w:szCs w:val="22"/>
          <w:lang w:val="en-GB" w:eastAsia="en-US"/>
        </w:rPr>
        <w:t>Kuznetsov</w:t>
      </w:r>
      <w:proofErr w:type="spellEnd"/>
      <w:r w:rsidRPr="00765E4A">
        <w:rPr>
          <w:rFonts w:ascii="Arsenal" w:eastAsiaTheme="minorHAnsi" w:hAnsi="Arsenal"/>
          <w:sz w:val="22"/>
          <w:szCs w:val="22"/>
          <w:lang w:val="en-GB" w:eastAsia="en-US"/>
        </w:rPr>
        <w:t xml:space="preserve"> OM. Influence of ten sessions of interval hypoxic training on effectiveness of respiratory metabolism and the lipid level in blood of patients with angina in health resort treatment. </w:t>
      </w:r>
      <w:proofErr w:type="spellStart"/>
      <w:r w:rsidRPr="00765E4A">
        <w:rPr>
          <w:rFonts w:ascii="Arsenal" w:eastAsiaTheme="minorHAnsi" w:hAnsi="Arsenal"/>
          <w:sz w:val="22"/>
          <w:szCs w:val="22"/>
          <w:lang w:val="en-GB" w:eastAsia="en-US"/>
        </w:rPr>
        <w:t>Hyp</w:t>
      </w:r>
      <w:proofErr w:type="spellEnd"/>
      <w:r w:rsidRPr="00765E4A">
        <w:rPr>
          <w:rFonts w:ascii="Arsenal" w:eastAsiaTheme="minorHAnsi" w:hAnsi="Arsenal"/>
          <w:sz w:val="22"/>
          <w:szCs w:val="22"/>
          <w:lang w:val="en-GB" w:eastAsia="en-US"/>
        </w:rPr>
        <w:t>. Med. 1996. Vol. 4. No. 1. P. 14-15.</w:t>
      </w:r>
      <w:bookmarkEnd w:id="2"/>
    </w:p>
    <w:p w:rsidR="00A32A33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hAnsi="Arsenal"/>
          <w:sz w:val="22"/>
          <w:szCs w:val="22"/>
        </w:rPr>
      </w:pPr>
      <w:bookmarkStart w:id="3" w:name="_Ref34131794"/>
      <w:proofErr w:type="spellStart"/>
      <w:r w:rsidRPr="00765E4A">
        <w:rPr>
          <w:rFonts w:ascii="Arsenal" w:eastAsia="MS PGothic" w:hAnsi="Arsenal"/>
          <w:sz w:val="22"/>
          <w:szCs w:val="22"/>
          <w:lang w:val="en-US"/>
        </w:rPr>
        <w:t>Serebrovskaya</w:t>
      </w:r>
      <w:proofErr w:type="spellEnd"/>
      <w:r w:rsidRPr="00765E4A">
        <w:rPr>
          <w:rFonts w:ascii="Arsenal" w:eastAsia="MS PGothic" w:hAnsi="Arsenal"/>
          <w:sz w:val="22"/>
          <w:szCs w:val="22"/>
          <w:lang w:val="en-US"/>
        </w:rPr>
        <w:t xml:space="preserve"> T.V., </w:t>
      </w:r>
      <w:proofErr w:type="spellStart"/>
      <w:r w:rsidRPr="00765E4A">
        <w:rPr>
          <w:rFonts w:ascii="Arsenal" w:eastAsia="MS PGothic" w:hAnsi="Arsenal"/>
          <w:sz w:val="22"/>
          <w:szCs w:val="22"/>
          <w:lang w:val="en-US"/>
        </w:rPr>
        <w:t>Bakunovsky</w:t>
      </w:r>
      <w:proofErr w:type="spellEnd"/>
      <w:r w:rsidRPr="00765E4A">
        <w:rPr>
          <w:rFonts w:ascii="Arsenal" w:eastAsia="MS PGothic" w:hAnsi="Arsenal"/>
          <w:sz w:val="22"/>
          <w:szCs w:val="22"/>
          <w:lang w:val="en-US"/>
        </w:rPr>
        <w:t xml:space="preserve"> A.N., </w:t>
      </w:r>
      <w:proofErr w:type="spellStart"/>
      <w:r w:rsidRPr="00765E4A">
        <w:rPr>
          <w:rFonts w:ascii="Arsenal" w:eastAsia="MS PGothic" w:hAnsi="Arsenal"/>
          <w:sz w:val="22"/>
          <w:szCs w:val="22"/>
          <w:lang w:val="en-US"/>
        </w:rPr>
        <w:t>Nesvitailova</w:t>
      </w:r>
      <w:proofErr w:type="spellEnd"/>
      <w:r w:rsidRPr="00765E4A">
        <w:rPr>
          <w:rFonts w:ascii="Arsenal" w:eastAsia="MS PGothic" w:hAnsi="Arsenal"/>
          <w:sz w:val="22"/>
          <w:szCs w:val="22"/>
          <w:lang w:val="en-US"/>
        </w:rPr>
        <w:t xml:space="preserve"> K.V., </w:t>
      </w:r>
      <w:proofErr w:type="spellStart"/>
      <w:r w:rsidRPr="00765E4A">
        <w:rPr>
          <w:rFonts w:ascii="Arsenal" w:eastAsia="MS PGothic" w:hAnsi="Arsenal"/>
          <w:sz w:val="22"/>
          <w:szCs w:val="22"/>
          <w:lang w:val="en-US"/>
        </w:rPr>
        <w:t>Mankovska</w:t>
      </w:r>
      <w:proofErr w:type="spellEnd"/>
      <w:r w:rsidRPr="00765E4A">
        <w:rPr>
          <w:rFonts w:ascii="Arsenal" w:eastAsia="MS PGothic" w:hAnsi="Arsenal"/>
          <w:sz w:val="22"/>
          <w:szCs w:val="22"/>
          <w:lang w:val="en-US"/>
        </w:rPr>
        <w:t xml:space="preserve"> I.N. Intermittent Hypoxia in Treatment of Bronchial Asthma in Childhood. Intermittent Hypoxia and Human Diseases. Springer, London (2012)</w:t>
      </w:r>
      <w:bookmarkEnd w:id="3"/>
    </w:p>
    <w:p w:rsidR="0058712E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hAnsi="Arsenal"/>
          <w:sz w:val="22"/>
          <w:szCs w:val="22"/>
          <w:lang w:val="en-US"/>
        </w:rPr>
      </w:pPr>
      <w:bookmarkStart w:id="4" w:name="_Ref34131860"/>
      <w:proofErr w:type="spellStart"/>
      <w:r w:rsidRPr="00765E4A">
        <w:rPr>
          <w:rFonts w:ascii="Arsenal" w:hAnsi="Arsenal"/>
          <w:sz w:val="22"/>
          <w:szCs w:val="22"/>
          <w:lang w:val="en-US"/>
        </w:rPr>
        <w:t>Serebrovskaya</w:t>
      </w:r>
      <w:proofErr w:type="spellEnd"/>
      <w:r w:rsidRPr="00765E4A">
        <w:rPr>
          <w:rFonts w:ascii="Arsenal" w:hAnsi="Arsenal"/>
          <w:sz w:val="22"/>
          <w:szCs w:val="22"/>
          <w:lang w:val="en-US"/>
        </w:rPr>
        <w:t xml:space="preserve"> TV, Xi L. Intermittent hypoxia in childhood</w:t>
      </w:r>
      <w:r w:rsidR="0058712E" w:rsidRPr="00765E4A">
        <w:rPr>
          <w:rFonts w:ascii="Arsenal" w:hAnsi="Arsenal"/>
          <w:sz w:val="22"/>
          <w:szCs w:val="22"/>
          <w:lang w:val="en-US"/>
        </w:rPr>
        <w:t xml:space="preserve">: </w:t>
      </w:r>
      <w:r w:rsidRPr="00765E4A">
        <w:rPr>
          <w:rFonts w:ascii="Arsenal" w:hAnsi="Arsenal"/>
          <w:sz w:val="22"/>
          <w:szCs w:val="22"/>
          <w:lang w:val="en-US"/>
        </w:rPr>
        <w:t>the harmful consequences versus</w:t>
      </w:r>
    </w:p>
    <w:p w:rsidR="00A32A33" w:rsidRPr="00765E4A" w:rsidRDefault="00A32A33" w:rsidP="00765E4A">
      <w:pPr>
        <w:spacing w:line="276" w:lineRule="auto"/>
        <w:ind w:left="720"/>
        <w:rPr>
          <w:rFonts w:ascii="Arsenal" w:hAnsi="Arsenal"/>
          <w:sz w:val="22"/>
          <w:szCs w:val="22"/>
          <w:lang w:val="en-US"/>
        </w:rPr>
      </w:pPr>
      <w:r w:rsidRPr="00765E4A">
        <w:rPr>
          <w:rFonts w:ascii="Arsenal" w:hAnsi="Arsenal"/>
          <w:sz w:val="22"/>
          <w:szCs w:val="22"/>
          <w:lang w:val="en-US"/>
        </w:rPr>
        <w:t xml:space="preserve">potential benefits of therapeutic uses. Front </w:t>
      </w:r>
      <w:proofErr w:type="spellStart"/>
      <w:r w:rsidRPr="00765E4A">
        <w:rPr>
          <w:rFonts w:ascii="Arsenal" w:hAnsi="Arsenal"/>
          <w:sz w:val="22"/>
          <w:szCs w:val="22"/>
          <w:lang w:val="en-US"/>
        </w:rPr>
        <w:t>Pediatr</w:t>
      </w:r>
      <w:proofErr w:type="spellEnd"/>
      <w:r w:rsidRPr="00765E4A">
        <w:rPr>
          <w:rFonts w:ascii="Arsenal" w:hAnsi="Arsenal"/>
          <w:sz w:val="22"/>
          <w:szCs w:val="22"/>
          <w:lang w:val="en-US"/>
        </w:rPr>
        <w:t>. 2015 May 19</w:t>
      </w:r>
      <w:proofErr w:type="gramStart"/>
      <w:r w:rsidRPr="00765E4A">
        <w:rPr>
          <w:rFonts w:ascii="Arsenal" w:hAnsi="Arsenal"/>
          <w:sz w:val="22"/>
          <w:szCs w:val="22"/>
          <w:lang w:val="en-US"/>
        </w:rPr>
        <w:t>;3:44</w:t>
      </w:r>
      <w:bookmarkEnd w:id="4"/>
      <w:proofErr w:type="gramEnd"/>
    </w:p>
    <w:p w:rsidR="00A32A33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hAnsi="Arsenal"/>
          <w:sz w:val="22"/>
          <w:szCs w:val="22"/>
          <w:lang w:val="en-GB"/>
        </w:rPr>
      </w:pPr>
      <w:proofErr w:type="spellStart"/>
      <w:r w:rsidRPr="00765E4A">
        <w:rPr>
          <w:rFonts w:ascii="Arsenal" w:hAnsi="Arsenal"/>
          <w:sz w:val="22"/>
          <w:szCs w:val="22"/>
          <w:lang w:val="en-GB"/>
        </w:rPr>
        <w:t>Urike</w:t>
      </w:r>
      <w:proofErr w:type="spellEnd"/>
      <w:r w:rsidRPr="00765E4A">
        <w:rPr>
          <w:rFonts w:ascii="Arsenal" w:hAnsi="Arsenal"/>
          <w:sz w:val="22"/>
          <w:szCs w:val="22"/>
          <w:lang w:val="en-GB"/>
        </w:rPr>
        <w:t xml:space="preserve"> Bayer, Rudolf </w:t>
      </w:r>
      <w:proofErr w:type="spellStart"/>
      <w:r w:rsidRPr="00765E4A">
        <w:rPr>
          <w:rFonts w:ascii="Arsenal" w:hAnsi="Arsenal"/>
          <w:sz w:val="22"/>
          <w:szCs w:val="22"/>
          <w:lang w:val="en-GB"/>
        </w:rPr>
        <w:t>Likar</w:t>
      </w:r>
      <w:proofErr w:type="spellEnd"/>
      <w:r w:rsidRPr="00765E4A">
        <w:rPr>
          <w:rFonts w:ascii="Arsenal" w:hAnsi="Arsenal"/>
          <w:sz w:val="22"/>
          <w:szCs w:val="22"/>
          <w:lang w:val="en-GB"/>
        </w:rPr>
        <w:t xml:space="preserve">, Georg Pinter, </w:t>
      </w:r>
      <w:proofErr w:type="spellStart"/>
      <w:r w:rsidRPr="00765E4A">
        <w:rPr>
          <w:rFonts w:ascii="Arsenal" w:hAnsi="Arsenal"/>
          <w:sz w:val="22"/>
          <w:szCs w:val="22"/>
          <w:lang w:val="en-GB"/>
        </w:rPr>
        <w:t>HaroStettner</w:t>
      </w:r>
      <w:proofErr w:type="spellEnd"/>
      <w:r w:rsidRPr="00765E4A">
        <w:rPr>
          <w:rFonts w:ascii="Arsenal" w:hAnsi="Arsenal"/>
          <w:sz w:val="22"/>
          <w:szCs w:val="22"/>
          <w:lang w:val="en-GB"/>
        </w:rPr>
        <w:t xml:space="preserve">, Susanne </w:t>
      </w:r>
      <w:proofErr w:type="spellStart"/>
      <w:r w:rsidRPr="00765E4A">
        <w:rPr>
          <w:rFonts w:ascii="Arsenal" w:hAnsi="Arsenal"/>
          <w:sz w:val="22"/>
          <w:szCs w:val="22"/>
          <w:lang w:val="en-GB"/>
        </w:rPr>
        <w:t>Demschar</w:t>
      </w:r>
      <w:proofErr w:type="spellEnd"/>
      <w:r w:rsidRPr="00765E4A">
        <w:rPr>
          <w:rFonts w:ascii="Arsenal" w:hAnsi="Arsenal"/>
          <w:sz w:val="22"/>
          <w:szCs w:val="22"/>
          <w:lang w:val="en-GB"/>
        </w:rPr>
        <w:t xml:space="preserve">, Brigitte </w:t>
      </w:r>
      <w:proofErr w:type="spellStart"/>
      <w:r w:rsidRPr="00765E4A">
        <w:rPr>
          <w:rFonts w:ascii="Arsenal" w:hAnsi="Arsenal"/>
          <w:sz w:val="22"/>
          <w:szCs w:val="22"/>
          <w:lang w:val="en-GB"/>
        </w:rPr>
        <w:t>Trumer</w:t>
      </w:r>
      <w:proofErr w:type="spellEnd"/>
      <w:r w:rsidRPr="00765E4A">
        <w:rPr>
          <w:rFonts w:ascii="Arsenal" w:hAnsi="Arsenal"/>
          <w:sz w:val="22"/>
          <w:szCs w:val="22"/>
          <w:lang w:val="en-GB"/>
        </w:rPr>
        <w:t xml:space="preserve">, Stefan </w:t>
      </w:r>
      <w:proofErr w:type="spellStart"/>
      <w:r w:rsidRPr="00765E4A">
        <w:rPr>
          <w:rFonts w:ascii="Arsenal" w:hAnsi="Arsenal"/>
          <w:sz w:val="22"/>
          <w:szCs w:val="22"/>
          <w:lang w:val="en-GB"/>
        </w:rPr>
        <w:t>Neuwersch</w:t>
      </w:r>
      <w:proofErr w:type="spellEnd"/>
      <w:r w:rsidRPr="00765E4A">
        <w:rPr>
          <w:rFonts w:ascii="Arsenal" w:hAnsi="Arsenal"/>
          <w:sz w:val="22"/>
          <w:szCs w:val="22"/>
          <w:lang w:val="en-GB"/>
        </w:rPr>
        <w:t xml:space="preserve">, Oleg </w:t>
      </w:r>
      <w:proofErr w:type="spellStart"/>
      <w:r w:rsidRPr="00765E4A">
        <w:rPr>
          <w:rFonts w:ascii="Arsenal" w:hAnsi="Arsenal"/>
          <w:sz w:val="22"/>
          <w:szCs w:val="22"/>
          <w:lang w:val="en-GB"/>
        </w:rPr>
        <w:t>Glazachev</w:t>
      </w:r>
      <w:proofErr w:type="spellEnd"/>
      <w:r w:rsidRPr="00765E4A">
        <w:rPr>
          <w:rFonts w:ascii="Arsenal" w:hAnsi="Arsenal"/>
          <w:sz w:val="22"/>
          <w:szCs w:val="22"/>
          <w:lang w:val="en-GB"/>
        </w:rPr>
        <w:t xml:space="preserve">, Martin </w:t>
      </w:r>
      <w:proofErr w:type="spellStart"/>
      <w:r w:rsidRPr="00765E4A">
        <w:rPr>
          <w:rFonts w:ascii="Arsenal" w:hAnsi="Arsenal"/>
          <w:sz w:val="22"/>
          <w:szCs w:val="22"/>
          <w:lang w:val="en-GB"/>
        </w:rPr>
        <w:t>Burtscher</w:t>
      </w:r>
      <w:proofErr w:type="spellEnd"/>
      <w:r w:rsidRPr="00765E4A">
        <w:rPr>
          <w:rFonts w:ascii="Arsenal" w:hAnsi="Arsenal"/>
          <w:sz w:val="22"/>
          <w:szCs w:val="22"/>
          <w:lang w:val="en-GB"/>
        </w:rPr>
        <w:t>. Intermittent hypoxic-hyperoxic training on cognitive performance in geriatric patients. Alzheimer &amp; Dementia: Translational Research &amp; Clinical Interventions, 3 (2017)</w:t>
      </w:r>
    </w:p>
    <w:p w:rsidR="00A32A33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eastAsiaTheme="minorHAnsi" w:hAnsi="Arsenal"/>
          <w:sz w:val="22"/>
          <w:szCs w:val="22"/>
          <w:lang w:eastAsia="en-US"/>
        </w:rPr>
      </w:pPr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Ахматова С.Н., Фадина З.М., Логинов А.Г., Феофанова И.Д. Применение прерывистой </w:t>
      </w:r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нормобарической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гипоксии в лечении больных хроническими обструктивными заболеваниями легких в условиях санатория // Кремлевская медицина. Клинический вестник. - 1999, № 4. – С. 46-47</w:t>
      </w:r>
    </w:p>
    <w:p w:rsidR="00A32A33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hAnsi="Arsenal"/>
          <w:sz w:val="22"/>
          <w:szCs w:val="22"/>
        </w:rPr>
      </w:pPr>
      <w:bookmarkStart w:id="5" w:name="_Ref34131703"/>
      <w:r w:rsidRPr="00765E4A">
        <w:rPr>
          <w:rFonts w:ascii="Arsenal" w:eastAsia="MS PGothic" w:hAnsi="Arsenal"/>
          <w:sz w:val="22"/>
          <w:szCs w:val="22"/>
        </w:rPr>
        <w:t>Борукаева И.Х. Комбинированный метод лечения с интервальной гипоксической тренировкой и энтеральной оксигенотерапией в реабилитации больных бронхиальной астмой // Вестник восстановительной медицины. – № 4 (38). – 2010</w:t>
      </w:r>
      <w:bookmarkEnd w:id="5"/>
    </w:p>
    <w:p w:rsidR="00A32A33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eastAsiaTheme="minorHAnsi" w:hAnsi="Arsenal"/>
          <w:sz w:val="22"/>
          <w:szCs w:val="22"/>
          <w:lang w:eastAsia="en-US"/>
        </w:rPr>
      </w:pPr>
      <w:bookmarkStart w:id="6" w:name="_Ref34129442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Валуй А.А., </w:t>
      </w:r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Оленская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Т.Л., Николаева А.Г., Марченко А.А., Коваленко Ю.А. Адаптация к периодической гипоксии - как фактор восстановления дыхательной функции легких в реабилитационном периоде у </w:t>
      </w:r>
      <w:proofErr w:type="gramStart"/>
      <w:r w:rsidRPr="00765E4A">
        <w:rPr>
          <w:rFonts w:ascii="Arsenal" w:eastAsiaTheme="minorHAnsi" w:hAnsi="Arsenal"/>
          <w:sz w:val="22"/>
          <w:szCs w:val="22"/>
          <w:lang w:eastAsia="en-US"/>
        </w:rPr>
        <w:t>пациентов</w:t>
      </w:r>
      <w:proofErr w:type="gram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перенесших долевую пневмонию. //В </w:t>
      </w:r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сб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>: "Достижения фундаментальной, клинической медицины и фармации". Материалы 71-ой научной сессии сотрудников университета. Витебский ГМУ. Витебск - 2016.- С.124-126</w:t>
      </w:r>
      <w:bookmarkEnd w:id="6"/>
    </w:p>
    <w:p w:rsidR="00A32A33" w:rsidRPr="00765E4A" w:rsidRDefault="00A32A33" w:rsidP="00765E4A">
      <w:pPr>
        <w:pStyle w:val="a3"/>
        <w:numPr>
          <w:ilvl w:val="0"/>
          <w:numId w:val="1"/>
        </w:numPr>
        <w:suppressAutoHyphens/>
        <w:spacing w:line="276" w:lineRule="auto"/>
        <w:contextualSpacing w:val="0"/>
        <w:rPr>
          <w:rFonts w:ascii="Arsenal" w:eastAsiaTheme="minorHAnsi" w:hAnsi="Arsenal"/>
          <w:sz w:val="22"/>
          <w:szCs w:val="22"/>
          <w:lang w:eastAsia="en-US"/>
        </w:rPr>
      </w:pPr>
      <w:bookmarkStart w:id="7" w:name="_Ref34173410"/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Геппе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Н.А., Богданова Т.А. Контроль эффективности интервальной гипоксической тренировки у детей с бронхиальной астмой/ Прерывистая </w:t>
      </w:r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нормобарическаягипокситерапия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/ Доклады Международной академии проблем гипоксии. Том IV. // Под ред. Р.Б. Стрелкова. М.: «Бумажная галерея», 2005. – 232 с.</w:t>
      </w:r>
      <w:bookmarkEnd w:id="7"/>
    </w:p>
    <w:p w:rsidR="00A32A33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hAnsi="Arsenal"/>
          <w:sz w:val="22"/>
          <w:szCs w:val="22"/>
        </w:rPr>
      </w:pPr>
      <w:bookmarkStart w:id="8" w:name="_Ref34053359"/>
      <w:r w:rsidRPr="00765E4A">
        <w:rPr>
          <w:rFonts w:ascii="Arsenal" w:hAnsi="Arsenal"/>
          <w:sz w:val="22"/>
          <w:szCs w:val="22"/>
        </w:rPr>
        <w:t>Глазачев О.С., Дудник Е.Н., Поздняков Ю.М. Адаптация к интервальной гипоксии-гипероксии в реабилитации пациентов с ишемической болезнью сердца. Курский научно-практический вестник “Человек и его здоровье”, 2014, №1.</w:t>
      </w:r>
      <w:bookmarkEnd w:id="8"/>
    </w:p>
    <w:p w:rsidR="00A32A33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hAnsi="Arsenal"/>
          <w:sz w:val="22"/>
          <w:szCs w:val="22"/>
          <w:lang w:val="en-GB"/>
        </w:rPr>
      </w:pPr>
      <w:bookmarkStart w:id="9" w:name="_Ref34053364"/>
      <w:r w:rsidRPr="00765E4A">
        <w:rPr>
          <w:rFonts w:ascii="Arsenal" w:hAnsi="Arsenal"/>
          <w:sz w:val="22"/>
          <w:szCs w:val="22"/>
        </w:rPr>
        <w:t xml:space="preserve">Глазачев О.С., Е.Н. Дудник, М.А. </w:t>
      </w:r>
      <w:proofErr w:type="spellStart"/>
      <w:r w:rsidRPr="00765E4A">
        <w:rPr>
          <w:rFonts w:ascii="Arsenal" w:hAnsi="Arsenal"/>
          <w:sz w:val="22"/>
          <w:szCs w:val="22"/>
        </w:rPr>
        <w:t>Запара</w:t>
      </w:r>
      <w:proofErr w:type="spellEnd"/>
      <w:r w:rsidRPr="00765E4A">
        <w:rPr>
          <w:rFonts w:ascii="Arsenal" w:hAnsi="Arsenal"/>
          <w:sz w:val="22"/>
          <w:szCs w:val="22"/>
        </w:rPr>
        <w:t xml:space="preserve">, В.Г. Самарцева, В.В. </w:t>
      </w:r>
      <w:proofErr w:type="spellStart"/>
      <w:r w:rsidRPr="00765E4A">
        <w:rPr>
          <w:rFonts w:ascii="Arsenal" w:hAnsi="Arsenal"/>
          <w:sz w:val="22"/>
          <w:szCs w:val="22"/>
        </w:rPr>
        <w:t>Кофлер</w:t>
      </w:r>
      <w:proofErr w:type="spellEnd"/>
      <w:r w:rsidRPr="00765E4A">
        <w:rPr>
          <w:rFonts w:ascii="Arsenal" w:hAnsi="Arsenal"/>
          <w:sz w:val="22"/>
          <w:szCs w:val="22"/>
        </w:rPr>
        <w:t xml:space="preserve">. Адаптация к дозированной гипоксии-гипероксии как фактор повышения качества жизни пожилых пациентов с кардиальной патологией. </w:t>
      </w:r>
      <w:proofErr w:type="spellStart"/>
      <w:r w:rsidRPr="00765E4A">
        <w:rPr>
          <w:rFonts w:ascii="Arsenal" w:hAnsi="Arsenal"/>
          <w:sz w:val="22"/>
          <w:szCs w:val="22"/>
          <w:lang w:val="en-GB"/>
        </w:rPr>
        <w:t>Успехигеронтологии</w:t>
      </w:r>
      <w:proofErr w:type="spellEnd"/>
      <w:r w:rsidRPr="00765E4A">
        <w:rPr>
          <w:rFonts w:ascii="Arsenal" w:hAnsi="Arsenal"/>
          <w:sz w:val="22"/>
          <w:szCs w:val="22"/>
          <w:lang w:val="en-GB"/>
        </w:rPr>
        <w:t>, 2019, Т. 32- № 1-2.</w:t>
      </w:r>
      <w:bookmarkEnd w:id="9"/>
    </w:p>
    <w:p w:rsidR="00A32A33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hAnsi="Arsenal"/>
          <w:sz w:val="22"/>
          <w:szCs w:val="22"/>
        </w:rPr>
      </w:pPr>
      <w:bookmarkStart w:id="10" w:name="_Ref34053356"/>
      <w:r w:rsidRPr="00765E4A">
        <w:rPr>
          <w:rFonts w:ascii="Arsenal" w:hAnsi="Arsenal"/>
          <w:sz w:val="22"/>
          <w:szCs w:val="22"/>
        </w:rPr>
        <w:t xml:space="preserve">Глазачев О.С., Поздняков Ю.М., </w:t>
      </w:r>
      <w:proofErr w:type="spellStart"/>
      <w:r w:rsidRPr="00765E4A">
        <w:rPr>
          <w:rFonts w:ascii="Arsenal" w:hAnsi="Arsenal"/>
          <w:sz w:val="22"/>
          <w:szCs w:val="22"/>
        </w:rPr>
        <w:t>Уринский</w:t>
      </w:r>
      <w:proofErr w:type="spellEnd"/>
      <w:r w:rsidRPr="00765E4A">
        <w:rPr>
          <w:rFonts w:ascii="Arsenal" w:hAnsi="Arsenal"/>
          <w:sz w:val="22"/>
          <w:szCs w:val="22"/>
        </w:rPr>
        <w:t xml:space="preserve"> А.М., </w:t>
      </w:r>
      <w:proofErr w:type="spellStart"/>
      <w:r w:rsidRPr="00765E4A">
        <w:rPr>
          <w:rFonts w:ascii="Arsenal" w:hAnsi="Arsenal"/>
          <w:sz w:val="22"/>
          <w:szCs w:val="22"/>
        </w:rPr>
        <w:t>Забашта</w:t>
      </w:r>
      <w:proofErr w:type="spellEnd"/>
      <w:r w:rsidRPr="00765E4A">
        <w:rPr>
          <w:rFonts w:ascii="Arsenal" w:hAnsi="Arsenal"/>
          <w:sz w:val="22"/>
          <w:szCs w:val="22"/>
        </w:rPr>
        <w:t xml:space="preserve"> С.П. Повышение толерантности к физическим нагрузкам у пациентов с ишемической болезнью сердца путем адаптации к гипоксии-гипероксии. Кардиоваскулярная терапия и профилактика, 2014; 13(1).</w:t>
      </w:r>
      <w:bookmarkEnd w:id="10"/>
    </w:p>
    <w:p w:rsidR="00A32A33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eastAsiaTheme="minorHAnsi" w:hAnsi="Arsenal"/>
          <w:sz w:val="22"/>
          <w:szCs w:val="22"/>
          <w:lang w:eastAsia="en-US"/>
        </w:rPr>
      </w:pPr>
      <w:bookmarkStart w:id="11" w:name="_Ref34129276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Гребенюк С. А., </w:t>
      </w:r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Озаровский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Е. Е. Применение прерывистой </w:t>
      </w:r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нормобарическойгипокситерапии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в лечении больных с хроническими неспецифическими заболеваниями легких в условиях военного санатория // Военно-медицинский журнал - 2003. – Т. 324, № 11 . - С. 69-70</w:t>
      </w:r>
      <w:bookmarkEnd w:id="11"/>
    </w:p>
    <w:p w:rsidR="00A32A33" w:rsidRPr="00765E4A" w:rsidRDefault="00A32A33" w:rsidP="00765E4A">
      <w:pPr>
        <w:pStyle w:val="a3"/>
        <w:numPr>
          <w:ilvl w:val="0"/>
          <w:numId w:val="1"/>
        </w:numPr>
        <w:suppressAutoHyphens/>
        <w:spacing w:line="276" w:lineRule="auto"/>
        <w:contextualSpacing w:val="0"/>
        <w:rPr>
          <w:rFonts w:ascii="Arsenal" w:eastAsiaTheme="minorHAnsi" w:hAnsi="Arsenal"/>
          <w:sz w:val="22"/>
          <w:szCs w:val="22"/>
          <w:lang w:eastAsia="en-US"/>
        </w:rPr>
      </w:pPr>
      <w:bookmarkStart w:id="12" w:name="_Ref34174556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Дьякова </w:t>
      </w:r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Э.В.Нормобарическаягипокситерапия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в реабилитации различных форм детского церебрального паралича у детей/ Доклады Международной академии проблем гипоксии. Том IV. // Под ред. Р.Б. Стрелкова. М.: «Бумажная галерея», 2005. – 232 с.</w:t>
      </w:r>
      <w:bookmarkEnd w:id="12"/>
    </w:p>
    <w:p w:rsidR="00A32A33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hAnsi="Arsenal"/>
          <w:sz w:val="22"/>
          <w:szCs w:val="22"/>
        </w:rPr>
      </w:pPr>
      <w:bookmarkStart w:id="13" w:name="_Ref34069309"/>
      <w:r w:rsidRPr="00765E4A">
        <w:rPr>
          <w:rFonts w:ascii="Arsenal" w:hAnsi="Arsenal"/>
          <w:sz w:val="22"/>
          <w:szCs w:val="22"/>
        </w:rPr>
        <w:lastRenderedPageBreak/>
        <w:t xml:space="preserve">Елизаров </w:t>
      </w:r>
      <w:r w:rsidRPr="00765E4A">
        <w:rPr>
          <w:rFonts w:ascii="Arsenal" w:hAnsi="Arsenal"/>
          <w:sz w:val="22"/>
          <w:szCs w:val="22"/>
          <w:lang w:val="en-GB"/>
        </w:rPr>
        <w:t>A</w:t>
      </w:r>
      <w:r w:rsidRPr="00765E4A">
        <w:rPr>
          <w:rFonts w:ascii="Arsenal" w:hAnsi="Arsenal"/>
          <w:sz w:val="22"/>
          <w:szCs w:val="22"/>
        </w:rPr>
        <w:t>.</w:t>
      </w:r>
      <w:r w:rsidRPr="00765E4A">
        <w:rPr>
          <w:rFonts w:ascii="Arsenal" w:hAnsi="Arsenal"/>
          <w:sz w:val="22"/>
          <w:szCs w:val="22"/>
          <w:lang w:val="en-GB"/>
        </w:rPr>
        <w:t>H</w:t>
      </w:r>
      <w:r w:rsidRPr="00765E4A">
        <w:rPr>
          <w:rFonts w:ascii="Arsenal" w:hAnsi="Arsenal"/>
          <w:sz w:val="22"/>
          <w:szCs w:val="22"/>
        </w:rPr>
        <w:t xml:space="preserve">. Метод </w:t>
      </w:r>
      <w:proofErr w:type="spellStart"/>
      <w:r w:rsidRPr="00765E4A">
        <w:rPr>
          <w:rFonts w:ascii="Arsenal" w:hAnsi="Arsenal"/>
          <w:sz w:val="22"/>
          <w:szCs w:val="22"/>
        </w:rPr>
        <w:t>гипоксической</w:t>
      </w:r>
      <w:proofErr w:type="spellEnd"/>
      <w:r w:rsidRPr="00765E4A">
        <w:rPr>
          <w:rFonts w:ascii="Arsenal" w:hAnsi="Arsenal"/>
          <w:sz w:val="22"/>
          <w:szCs w:val="22"/>
        </w:rPr>
        <w:t xml:space="preserve"> адаптации влечении пациентов с ишемической болезнью сердца /А.Н. Елизаров, Т.А. Князев, В.А. </w:t>
      </w:r>
      <w:proofErr w:type="spellStart"/>
      <w:r w:rsidRPr="00765E4A">
        <w:rPr>
          <w:rFonts w:ascii="Arsenal" w:hAnsi="Arsenal"/>
          <w:sz w:val="22"/>
          <w:szCs w:val="22"/>
        </w:rPr>
        <w:t>Бадтиева</w:t>
      </w:r>
      <w:proofErr w:type="spellEnd"/>
      <w:r w:rsidRPr="00765E4A">
        <w:rPr>
          <w:rFonts w:ascii="Arsenal" w:hAnsi="Arsenal"/>
          <w:sz w:val="22"/>
          <w:szCs w:val="22"/>
        </w:rPr>
        <w:t xml:space="preserve"> // Кремлевская медицина. – 2007. – № 4. – С. 32–35.</w:t>
      </w:r>
      <w:bookmarkEnd w:id="13"/>
    </w:p>
    <w:p w:rsidR="00A32A33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hAnsi="Arsenal"/>
          <w:sz w:val="22"/>
          <w:szCs w:val="22"/>
        </w:rPr>
      </w:pPr>
      <w:bookmarkStart w:id="14" w:name="_Ref34053362"/>
      <w:r w:rsidRPr="00765E4A">
        <w:rPr>
          <w:rFonts w:ascii="Arsenal" w:hAnsi="Arsenal"/>
          <w:sz w:val="22"/>
          <w:szCs w:val="22"/>
        </w:rPr>
        <w:t>Загайная Е.Э., Д.Ю. Щекочихин, Ф.Ю. Копылов, О.С. Глазачев, А.Л. Сыркин, Т.Г. Сазонтова. Интервальные гипоксические тренировки в кардиологической практике. Кардиология и сердечно-сосудистая хирургия, 6, 2014.</w:t>
      </w:r>
      <w:bookmarkEnd w:id="14"/>
    </w:p>
    <w:p w:rsidR="00A32A33" w:rsidRPr="00765E4A" w:rsidRDefault="00A32A33" w:rsidP="00765E4A">
      <w:pPr>
        <w:pStyle w:val="a3"/>
        <w:numPr>
          <w:ilvl w:val="0"/>
          <w:numId w:val="1"/>
        </w:numPr>
        <w:suppressAutoHyphens/>
        <w:spacing w:line="276" w:lineRule="auto"/>
        <w:contextualSpacing w:val="0"/>
        <w:rPr>
          <w:rFonts w:ascii="Arsenal" w:eastAsiaTheme="minorHAnsi" w:hAnsi="Arsenal"/>
          <w:sz w:val="22"/>
          <w:szCs w:val="22"/>
          <w:lang w:eastAsia="en-US"/>
        </w:rPr>
      </w:pPr>
      <w:bookmarkStart w:id="15" w:name="_Ref34155453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Ибрагимова Ш.И., </w:t>
      </w:r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Абусуев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С.А. Лечение больных сахарным диабетом 2-го типа пожилого и старческого возраста </w:t>
      </w:r>
      <w:proofErr w:type="gramStart"/>
      <w:r w:rsidRPr="00765E4A">
        <w:rPr>
          <w:rFonts w:ascii="Arsenal" w:eastAsiaTheme="minorHAnsi" w:hAnsi="Arsenal"/>
          <w:sz w:val="22"/>
          <w:szCs w:val="22"/>
          <w:lang w:eastAsia="en-US"/>
        </w:rPr>
        <w:t>прерывистой</w:t>
      </w:r>
      <w:proofErr w:type="gram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</w:t>
      </w:r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нормобарическойгипокситерапией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>. Кубанский научный медицинский вестник № 1 (130) 2012</w:t>
      </w:r>
      <w:bookmarkEnd w:id="15"/>
    </w:p>
    <w:p w:rsidR="00146881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eastAsiaTheme="minorHAnsi" w:hAnsi="Arsenal"/>
          <w:sz w:val="22"/>
          <w:szCs w:val="22"/>
          <w:lang w:eastAsia="en-US"/>
        </w:rPr>
      </w:pPr>
      <w:bookmarkStart w:id="16" w:name="_Ref34129960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Иванов А.Б., </w:t>
      </w:r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Борукаева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И.Х., </w:t>
      </w:r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Шхагумов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К.Ю., </w:t>
      </w:r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Абазова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З.Х. Комбинированное применение </w:t>
      </w:r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гипокситерапии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и оксигенотерапии - эффективный метод коррекции иммунологического статуса больных бронхиальной астмой//Журнал научных статей Здоровье и образование в XXI веке. - 2015. Т.17, №4. - С. 312-317</w:t>
      </w:r>
      <w:bookmarkEnd w:id="16"/>
    </w:p>
    <w:p w:rsidR="00A32A33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hAnsi="Arsenal"/>
          <w:sz w:val="22"/>
          <w:szCs w:val="22"/>
        </w:rPr>
      </w:pPr>
      <w:bookmarkStart w:id="17" w:name="_Ref34069965"/>
      <w:r w:rsidRPr="00765E4A">
        <w:rPr>
          <w:rFonts w:ascii="Arsenal" w:hAnsi="Arsenal"/>
          <w:sz w:val="22"/>
          <w:szCs w:val="22"/>
        </w:rPr>
        <w:t xml:space="preserve">Использование длительных </w:t>
      </w:r>
      <w:proofErr w:type="spellStart"/>
      <w:r w:rsidRPr="00765E4A">
        <w:rPr>
          <w:rFonts w:ascii="Arsenal" w:hAnsi="Arsenal"/>
          <w:sz w:val="22"/>
          <w:szCs w:val="22"/>
        </w:rPr>
        <w:t>гипоксических</w:t>
      </w:r>
      <w:proofErr w:type="spellEnd"/>
      <w:r w:rsidRPr="00765E4A">
        <w:rPr>
          <w:rFonts w:ascii="Arsenal" w:hAnsi="Arsenal"/>
          <w:sz w:val="22"/>
          <w:szCs w:val="22"/>
        </w:rPr>
        <w:t xml:space="preserve"> тренировок для вторичной профилактики </w:t>
      </w:r>
      <w:proofErr w:type="spellStart"/>
      <w:r w:rsidRPr="00765E4A">
        <w:rPr>
          <w:rFonts w:ascii="Arsenal" w:hAnsi="Arsenal"/>
          <w:sz w:val="22"/>
          <w:szCs w:val="22"/>
        </w:rPr>
        <w:t>ишемическойболезни</w:t>
      </w:r>
      <w:proofErr w:type="spellEnd"/>
      <w:r w:rsidRPr="00765E4A">
        <w:rPr>
          <w:rFonts w:ascii="Arsenal" w:hAnsi="Arsenal"/>
          <w:sz w:val="22"/>
          <w:szCs w:val="22"/>
        </w:rPr>
        <w:t xml:space="preserve"> сердца / А.Г. Калачев, С.А. </w:t>
      </w:r>
      <w:proofErr w:type="spellStart"/>
      <w:r w:rsidRPr="00765E4A">
        <w:rPr>
          <w:rFonts w:ascii="Arsenal" w:hAnsi="Arsenal"/>
          <w:sz w:val="22"/>
          <w:szCs w:val="22"/>
        </w:rPr>
        <w:t>Ельчаниноа</w:t>
      </w:r>
      <w:proofErr w:type="gramStart"/>
      <w:r w:rsidRPr="00765E4A">
        <w:rPr>
          <w:rFonts w:ascii="Arsenal" w:hAnsi="Arsenal"/>
          <w:sz w:val="22"/>
          <w:szCs w:val="22"/>
        </w:rPr>
        <w:t>,А</w:t>
      </w:r>
      <w:proofErr w:type="gramEnd"/>
      <w:r w:rsidRPr="00765E4A">
        <w:rPr>
          <w:rFonts w:ascii="Arsenal" w:hAnsi="Arsenal"/>
          <w:sz w:val="22"/>
          <w:szCs w:val="22"/>
        </w:rPr>
        <w:t>.Г</w:t>
      </w:r>
      <w:proofErr w:type="spellEnd"/>
      <w:r w:rsidRPr="00765E4A">
        <w:rPr>
          <w:rFonts w:ascii="Arsenal" w:hAnsi="Arsenal"/>
          <w:sz w:val="22"/>
          <w:szCs w:val="22"/>
        </w:rPr>
        <w:t xml:space="preserve">. Филиппова [и др.] // Вестник </w:t>
      </w:r>
      <w:proofErr w:type="spellStart"/>
      <w:r w:rsidRPr="00765E4A">
        <w:rPr>
          <w:rFonts w:ascii="Arsenal" w:hAnsi="Arsenal"/>
          <w:sz w:val="22"/>
          <w:szCs w:val="22"/>
        </w:rPr>
        <w:t>аритмологии</w:t>
      </w:r>
      <w:proofErr w:type="spellEnd"/>
      <w:r w:rsidRPr="00765E4A">
        <w:rPr>
          <w:rFonts w:ascii="Arsenal" w:hAnsi="Arsenal"/>
          <w:sz w:val="22"/>
          <w:szCs w:val="22"/>
        </w:rPr>
        <w:t>. –2004. – № 35 (приложение). – С. 30–31.</w:t>
      </w:r>
      <w:bookmarkEnd w:id="17"/>
    </w:p>
    <w:p w:rsidR="00A32A33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hAnsi="Arsenal"/>
          <w:sz w:val="22"/>
          <w:szCs w:val="22"/>
        </w:rPr>
      </w:pPr>
      <w:bookmarkStart w:id="18" w:name="_Ref34070570"/>
      <w:proofErr w:type="spellStart"/>
      <w:r w:rsidRPr="00765E4A">
        <w:rPr>
          <w:rFonts w:ascii="Arsenal" w:hAnsi="Arsenal"/>
          <w:sz w:val="22"/>
          <w:szCs w:val="22"/>
        </w:rPr>
        <w:t>Ищук</w:t>
      </w:r>
      <w:proofErr w:type="spellEnd"/>
      <w:r w:rsidRPr="00765E4A">
        <w:rPr>
          <w:rFonts w:ascii="Arsenal" w:hAnsi="Arsenal"/>
          <w:sz w:val="22"/>
          <w:szCs w:val="22"/>
        </w:rPr>
        <w:t xml:space="preserve"> В.А. Безопасность и эффективность интервальных </w:t>
      </w:r>
      <w:proofErr w:type="spellStart"/>
      <w:r w:rsidRPr="00765E4A">
        <w:rPr>
          <w:rFonts w:ascii="Arsenal" w:hAnsi="Arsenal"/>
          <w:sz w:val="22"/>
          <w:szCs w:val="22"/>
        </w:rPr>
        <w:t>нормобарических</w:t>
      </w:r>
      <w:proofErr w:type="spellEnd"/>
      <w:r w:rsidRPr="00765E4A">
        <w:rPr>
          <w:rFonts w:ascii="Arsenal" w:hAnsi="Arsenal"/>
          <w:sz w:val="22"/>
          <w:szCs w:val="22"/>
        </w:rPr>
        <w:t xml:space="preserve"> </w:t>
      </w:r>
      <w:proofErr w:type="spellStart"/>
      <w:r w:rsidRPr="00765E4A">
        <w:rPr>
          <w:rFonts w:ascii="Arsenal" w:hAnsi="Arsenal"/>
          <w:sz w:val="22"/>
          <w:szCs w:val="22"/>
        </w:rPr>
        <w:t>гипоксических</w:t>
      </w:r>
      <w:proofErr w:type="spellEnd"/>
      <w:r w:rsidRPr="00765E4A">
        <w:rPr>
          <w:rFonts w:ascii="Arsenal" w:hAnsi="Arsenal"/>
          <w:sz w:val="22"/>
          <w:szCs w:val="22"/>
        </w:rPr>
        <w:t xml:space="preserve"> тренировок у пожилых больных с ишемической </w:t>
      </w:r>
      <w:proofErr w:type="spellStart"/>
      <w:r w:rsidRPr="00765E4A">
        <w:rPr>
          <w:rFonts w:ascii="Arsenal" w:hAnsi="Arsenal"/>
          <w:sz w:val="22"/>
          <w:szCs w:val="22"/>
        </w:rPr>
        <w:t>болезньюсердца</w:t>
      </w:r>
      <w:proofErr w:type="spellEnd"/>
      <w:r w:rsidRPr="00765E4A">
        <w:rPr>
          <w:rFonts w:ascii="Arsenal" w:hAnsi="Arsenal"/>
          <w:sz w:val="22"/>
          <w:szCs w:val="22"/>
        </w:rPr>
        <w:t xml:space="preserve"> / В.А. </w:t>
      </w:r>
      <w:proofErr w:type="spellStart"/>
      <w:r w:rsidRPr="00765E4A">
        <w:rPr>
          <w:rFonts w:ascii="Arsenal" w:hAnsi="Arsenal"/>
          <w:sz w:val="22"/>
          <w:szCs w:val="22"/>
        </w:rPr>
        <w:t>Ищук</w:t>
      </w:r>
      <w:proofErr w:type="spellEnd"/>
      <w:r w:rsidRPr="00765E4A">
        <w:rPr>
          <w:rFonts w:ascii="Arsenal" w:hAnsi="Arsenal"/>
          <w:sz w:val="22"/>
          <w:szCs w:val="22"/>
        </w:rPr>
        <w:t xml:space="preserve"> // Журнал АМН Украины. –2007. – Т. 13, № 2. – </w:t>
      </w:r>
      <w:r w:rsidRPr="00765E4A">
        <w:rPr>
          <w:rFonts w:ascii="Arsenal" w:hAnsi="Arsenal"/>
          <w:sz w:val="22"/>
          <w:szCs w:val="22"/>
          <w:lang w:val="en-GB"/>
        </w:rPr>
        <w:t>C</w:t>
      </w:r>
      <w:r w:rsidRPr="00765E4A">
        <w:rPr>
          <w:rFonts w:ascii="Arsenal" w:hAnsi="Arsenal"/>
          <w:sz w:val="22"/>
          <w:szCs w:val="22"/>
        </w:rPr>
        <w:t>. 374–384.</w:t>
      </w:r>
      <w:bookmarkEnd w:id="18"/>
    </w:p>
    <w:p w:rsidR="00A32A33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hAnsi="Arsenal"/>
          <w:sz w:val="22"/>
          <w:szCs w:val="22"/>
        </w:rPr>
      </w:pPr>
      <w:bookmarkStart w:id="19" w:name="_Ref34069120"/>
      <w:r w:rsidRPr="00765E4A">
        <w:rPr>
          <w:rFonts w:ascii="Arsenal" w:hAnsi="Arsenal"/>
          <w:sz w:val="22"/>
          <w:szCs w:val="22"/>
        </w:rPr>
        <w:t xml:space="preserve">Карпова Э.С. Ишемическое </w:t>
      </w:r>
      <w:proofErr w:type="spellStart"/>
      <w:r w:rsidRPr="00765E4A">
        <w:rPr>
          <w:rFonts w:ascii="Arsenal" w:hAnsi="Arsenal"/>
          <w:sz w:val="22"/>
          <w:szCs w:val="22"/>
        </w:rPr>
        <w:t>прекондиционирование</w:t>
      </w:r>
      <w:proofErr w:type="spellEnd"/>
      <w:r w:rsidRPr="00765E4A">
        <w:rPr>
          <w:rFonts w:ascii="Arsenal" w:hAnsi="Arsenal"/>
          <w:sz w:val="22"/>
          <w:szCs w:val="22"/>
        </w:rPr>
        <w:t xml:space="preserve"> и его </w:t>
      </w:r>
      <w:proofErr w:type="spellStart"/>
      <w:r w:rsidRPr="00765E4A">
        <w:rPr>
          <w:rFonts w:ascii="Arsenal" w:hAnsi="Arsenal"/>
          <w:sz w:val="22"/>
          <w:szCs w:val="22"/>
        </w:rPr>
        <w:t>кардиопротективный</w:t>
      </w:r>
      <w:proofErr w:type="spellEnd"/>
      <w:r w:rsidRPr="00765E4A">
        <w:rPr>
          <w:rFonts w:ascii="Arsenal" w:hAnsi="Arsenal"/>
          <w:sz w:val="22"/>
          <w:szCs w:val="22"/>
        </w:rPr>
        <w:t xml:space="preserve"> эффект в программах </w:t>
      </w:r>
      <w:proofErr w:type="spellStart"/>
      <w:r w:rsidRPr="00765E4A">
        <w:rPr>
          <w:rFonts w:ascii="Arsenal" w:hAnsi="Arsenal"/>
          <w:sz w:val="22"/>
          <w:szCs w:val="22"/>
        </w:rPr>
        <w:t>кардиореабилитации</w:t>
      </w:r>
      <w:proofErr w:type="spellEnd"/>
      <w:r w:rsidRPr="00765E4A">
        <w:rPr>
          <w:rFonts w:ascii="Arsenal" w:hAnsi="Arsenal"/>
          <w:sz w:val="22"/>
          <w:szCs w:val="22"/>
        </w:rPr>
        <w:t xml:space="preserve"> больных с ишемической болезнью сердца после </w:t>
      </w:r>
      <w:proofErr w:type="spellStart"/>
      <w:r w:rsidRPr="00765E4A">
        <w:rPr>
          <w:rFonts w:ascii="Arsenal" w:hAnsi="Arsenal"/>
          <w:sz w:val="22"/>
          <w:szCs w:val="22"/>
        </w:rPr>
        <w:t>чрескожных</w:t>
      </w:r>
      <w:proofErr w:type="spellEnd"/>
      <w:r w:rsidRPr="00765E4A">
        <w:rPr>
          <w:rFonts w:ascii="Arsenal" w:hAnsi="Arsenal"/>
          <w:sz w:val="22"/>
          <w:szCs w:val="22"/>
        </w:rPr>
        <w:t xml:space="preserve"> коронарных вмешательств / Э.С. Карпова, Е.В. Котельникова, Н.П. Лямина // Рос</w:t>
      </w:r>
      <w:proofErr w:type="gramStart"/>
      <w:r w:rsidRPr="00765E4A">
        <w:rPr>
          <w:rFonts w:ascii="Arsenal" w:hAnsi="Arsenal"/>
          <w:sz w:val="22"/>
          <w:szCs w:val="22"/>
        </w:rPr>
        <w:t>.</w:t>
      </w:r>
      <w:proofErr w:type="gramEnd"/>
      <w:r w:rsidRPr="00765E4A">
        <w:rPr>
          <w:rFonts w:ascii="Arsenal" w:hAnsi="Arsenal"/>
          <w:sz w:val="22"/>
          <w:szCs w:val="22"/>
        </w:rPr>
        <w:t xml:space="preserve"> </w:t>
      </w:r>
      <w:proofErr w:type="spellStart"/>
      <w:proofErr w:type="gramStart"/>
      <w:r w:rsidRPr="00765E4A">
        <w:rPr>
          <w:rFonts w:ascii="Arsenal" w:hAnsi="Arsenal"/>
          <w:sz w:val="22"/>
          <w:szCs w:val="22"/>
        </w:rPr>
        <w:t>к</w:t>
      </w:r>
      <w:proofErr w:type="gramEnd"/>
      <w:r w:rsidRPr="00765E4A">
        <w:rPr>
          <w:rFonts w:ascii="Arsenal" w:hAnsi="Arsenal"/>
          <w:sz w:val="22"/>
          <w:szCs w:val="22"/>
        </w:rPr>
        <w:t>ардиол</w:t>
      </w:r>
      <w:proofErr w:type="spellEnd"/>
      <w:r w:rsidRPr="00765E4A">
        <w:rPr>
          <w:rFonts w:ascii="Arsenal" w:hAnsi="Arsenal"/>
          <w:sz w:val="22"/>
          <w:szCs w:val="22"/>
        </w:rPr>
        <w:t>. журн. – 2012. – № 4. – С. 104–108.</w:t>
      </w:r>
      <w:bookmarkEnd w:id="19"/>
    </w:p>
    <w:p w:rsidR="00A32A33" w:rsidRPr="00765E4A" w:rsidRDefault="00A32A33" w:rsidP="00765E4A">
      <w:pPr>
        <w:pStyle w:val="a3"/>
        <w:numPr>
          <w:ilvl w:val="0"/>
          <w:numId w:val="1"/>
        </w:numPr>
        <w:suppressAutoHyphens/>
        <w:spacing w:line="276" w:lineRule="auto"/>
        <w:contextualSpacing w:val="0"/>
        <w:rPr>
          <w:rFonts w:ascii="Arsenal" w:eastAsiaTheme="minorHAnsi" w:hAnsi="Arsenal"/>
          <w:sz w:val="22"/>
          <w:szCs w:val="22"/>
          <w:lang w:eastAsia="en-US"/>
        </w:rPr>
      </w:pPr>
      <w:bookmarkStart w:id="20" w:name="_Ref34174115"/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Махова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Г.Е. Прерывистая </w:t>
      </w:r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нормобарическаягипокситерапия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- перспективный и эффективный немедикаментозный метод реабилитации больных с трансмуральным инфарктом миокарда/ Доклады Международной академии проблем гипоксии. Том IV. // Под ред. Р.Б. Стрелкова. М.: «Бумажная галерея», 2005. – 232 с.</w:t>
      </w:r>
      <w:bookmarkEnd w:id="20"/>
    </w:p>
    <w:p w:rsidR="00A32A33" w:rsidRPr="00765E4A" w:rsidRDefault="00A32A33" w:rsidP="00765E4A">
      <w:pPr>
        <w:numPr>
          <w:ilvl w:val="0"/>
          <w:numId w:val="1"/>
        </w:numPr>
        <w:spacing w:line="276" w:lineRule="auto"/>
        <w:rPr>
          <w:rFonts w:ascii="Arsenal" w:eastAsiaTheme="minorHAnsi" w:hAnsi="Arsenal"/>
          <w:sz w:val="22"/>
          <w:szCs w:val="22"/>
          <w:lang w:eastAsia="en-US"/>
        </w:rPr>
      </w:pPr>
      <w:bookmarkStart w:id="21" w:name="_Ref34130777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Степанов В.К., Дворников М.В., </w:t>
      </w:r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Маев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Э.З., Емельянов Б.Н., Козырев П.В., Виноградов Н.В., Козырева Е.П. </w:t>
      </w:r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Нормобарическая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интервальная </w:t>
      </w:r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гипокситерапия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</w:t>
      </w:r>
      <w:proofErr w:type="gramStart"/>
      <w:r w:rsidRPr="00765E4A">
        <w:rPr>
          <w:rFonts w:ascii="Arsenal" w:eastAsiaTheme="minorHAnsi" w:hAnsi="Arsenal"/>
          <w:sz w:val="22"/>
          <w:szCs w:val="22"/>
          <w:lang w:eastAsia="en-US"/>
        </w:rPr>
        <w:t>с</w:t>
      </w:r>
      <w:proofErr w:type="gramEnd"/>
      <w:r w:rsidRPr="00765E4A">
        <w:rPr>
          <w:rFonts w:ascii="Arsenal" w:eastAsiaTheme="minorHAnsi" w:hAnsi="Arsenal"/>
          <w:sz w:val="22"/>
          <w:szCs w:val="22"/>
          <w:lang w:eastAsia="en-US"/>
        </w:rPr>
        <w:t xml:space="preserve"> дозированной оксигенацией в пульмонологии // Прерывистая </w:t>
      </w:r>
      <w:proofErr w:type="spellStart"/>
      <w:r w:rsidRPr="00765E4A">
        <w:rPr>
          <w:rFonts w:ascii="Arsenal" w:eastAsiaTheme="minorHAnsi" w:hAnsi="Arsenal"/>
          <w:sz w:val="22"/>
          <w:szCs w:val="22"/>
          <w:lang w:eastAsia="en-US"/>
        </w:rPr>
        <w:t>нормобарическаягипокситерапия</w:t>
      </w:r>
      <w:proofErr w:type="spellEnd"/>
      <w:r w:rsidRPr="00765E4A">
        <w:rPr>
          <w:rFonts w:ascii="Arsenal" w:eastAsiaTheme="minorHAnsi" w:hAnsi="Arsenal"/>
          <w:sz w:val="22"/>
          <w:szCs w:val="22"/>
          <w:lang w:eastAsia="en-US"/>
        </w:rPr>
        <w:t>: Доклады Международной академии проблем гипоксии. Т. IV. - М.: «Бумажная галерея», 2005. - С. 154-163</w:t>
      </w:r>
      <w:bookmarkEnd w:id="21"/>
    </w:p>
    <w:p w:rsidR="00A32A33" w:rsidRPr="00765E4A" w:rsidRDefault="00A32A33" w:rsidP="00765E4A">
      <w:pPr>
        <w:spacing w:line="276" w:lineRule="auto"/>
        <w:ind w:left="720"/>
        <w:rPr>
          <w:rFonts w:ascii="Arsenal" w:eastAsiaTheme="minorHAnsi" w:hAnsi="Arsenal"/>
          <w:sz w:val="22"/>
          <w:szCs w:val="22"/>
          <w:lang w:val="en-GB" w:eastAsia="en-US"/>
        </w:rPr>
      </w:pPr>
    </w:p>
    <w:sectPr w:rsidR="00A32A33" w:rsidRPr="00765E4A" w:rsidSect="0058712E">
      <w:pgSz w:w="11900" w:h="16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senal">
    <w:panose1 w:val="00000000000000000000"/>
    <w:charset w:val="00"/>
    <w:family w:val="modern"/>
    <w:notTrueType/>
    <w:pitch w:val="variable"/>
    <w:sig w:usb0="A000022F" w:usb1="5000C07B" w:usb2="00000000" w:usb3="00000000" w:csb0="00000097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302F5"/>
    <w:multiLevelType w:val="hybridMultilevel"/>
    <w:tmpl w:val="056AF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D40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4E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49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24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420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49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4B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EE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A33"/>
    <w:rsid w:val="00146881"/>
    <w:rsid w:val="00374B82"/>
    <w:rsid w:val="003F62DF"/>
    <w:rsid w:val="0058712E"/>
    <w:rsid w:val="00765E4A"/>
    <w:rsid w:val="00A32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33"/>
    <w:rPr>
      <w:rFonts w:ascii="Times New Roman" w:eastAsia="Times New Roman" w:hAnsi="Times New Roman" w:cs="Times New Roman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2A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spirina</dc:creator>
  <cp:keywords/>
  <dc:description/>
  <cp:lastModifiedBy>Пользователь</cp:lastModifiedBy>
  <cp:revision>4</cp:revision>
  <dcterms:created xsi:type="dcterms:W3CDTF">2020-03-18T15:48:00Z</dcterms:created>
  <dcterms:modified xsi:type="dcterms:W3CDTF">2020-04-10T04:59:00Z</dcterms:modified>
</cp:coreProperties>
</file>